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22" w:rsidRPr="00A45522" w:rsidRDefault="00A45522" w:rsidP="00A45522">
      <w:r w:rsidRPr="006734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DC9A1C7" wp14:editId="2B500F95">
            <wp:simplePos x="0" y="0"/>
            <wp:positionH relativeFrom="column">
              <wp:posOffset>-1061084</wp:posOffset>
            </wp:positionH>
            <wp:positionV relativeFrom="paragraph">
              <wp:posOffset>-1796415</wp:posOffset>
            </wp:positionV>
            <wp:extent cx="7715250" cy="11744325"/>
            <wp:effectExtent l="0" t="0" r="0" b="9525"/>
            <wp:wrapNone/>
            <wp:docPr id="3" name="Рисунок 2" descr="E:\16-17 уч год\Золотая рыбка\Золотая рыбка шаб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6-17 уч год\Золотая рыбка\Золотая рыбка шабло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324" cy="1174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34D8">
        <w:rPr>
          <w:b/>
          <w:color w:val="2F2F2F"/>
          <w:sz w:val="28"/>
          <w:szCs w:val="28"/>
        </w:rPr>
        <w:t>К</w:t>
      </w:r>
      <w:bookmarkStart w:id="0" w:name="_GoBack"/>
      <w:bookmarkEnd w:id="0"/>
      <w:r w:rsidRPr="006734D8">
        <w:rPr>
          <w:b/>
          <w:color w:val="2F2F2F"/>
          <w:sz w:val="28"/>
          <w:szCs w:val="28"/>
        </w:rPr>
        <w:t>онсультация для родителей</w:t>
      </w:r>
      <w:r w:rsidRPr="006734D8">
        <w:rPr>
          <w:color w:val="2F2F2F"/>
          <w:sz w:val="28"/>
          <w:szCs w:val="28"/>
        </w:rPr>
        <w:t xml:space="preserve"> </w:t>
      </w:r>
      <w:r w:rsidRPr="006734D8">
        <w:rPr>
          <w:color w:val="2F2F2F"/>
          <w:sz w:val="28"/>
          <w:szCs w:val="28"/>
        </w:rPr>
        <w:br/>
      </w:r>
      <w:r w:rsidRPr="006734D8">
        <w:rPr>
          <w:b/>
          <w:color w:val="2F2F2F"/>
          <w:sz w:val="28"/>
          <w:szCs w:val="28"/>
          <w:shd w:val="clear" w:color="auto" w:fill="FFFFFF"/>
        </w:rPr>
        <w:t>Приемы развития мелкой моторики</w:t>
      </w:r>
      <w:proofErr w:type="gramStart"/>
      <w:r w:rsidRPr="00A45522">
        <w:rPr>
          <w:b/>
          <w:color w:val="2F2F2F"/>
          <w:sz w:val="24"/>
          <w:szCs w:val="24"/>
        </w:rPr>
        <w:br/>
      </w:r>
      <w:r w:rsidRPr="00A45522">
        <w:rPr>
          <w:color w:val="2F2F2F"/>
          <w:shd w:val="clear" w:color="auto" w:fill="FFFFFF"/>
        </w:rPr>
        <w:t>Н</w:t>
      </w:r>
      <w:proofErr w:type="gramEnd"/>
      <w:r w:rsidRPr="00A45522">
        <w:rPr>
          <w:color w:val="2F2F2F"/>
          <w:shd w:val="clear" w:color="auto" w:fill="FFFFFF"/>
        </w:rPr>
        <w:t>ачинать работу по развитию мелкой моторики нужно с самого раннего возраста. Уже грудному младенцу можно массировать пальчики (пальчиковая гимнастика), воздействуя тем самым на активные точки, связанные с корой головного мозга.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</w:t>
      </w:r>
      <w:r w:rsidRPr="00A45522">
        <w:rPr>
          <w:color w:val="2F2F2F"/>
        </w:rPr>
        <w:br/>
      </w:r>
      <w:r w:rsidRPr="00A45522">
        <w:rPr>
          <w:color w:val="2F2F2F"/>
          <w:shd w:val="clear" w:color="auto" w:fill="FFFFFF"/>
        </w:rPr>
        <w:t xml:space="preserve">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</w:t>
      </w:r>
      <w:proofErr w:type="spellStart"/>
      <w:r w:rsidRPr="00A45522">
        <w:rPr>
          <w:color w:val="2F2F2F"/>
          <w:shd w:val="clear" w:color="auto" w:fill="FFFFFF"/>
        </w:rPr>
        <w:t>письму</w:t>
      </w:r>
      <w:proofErr w:type="gramStart"/>
      <w:r w:rsidRPr="00A45522">
        <w:rPr>
          <w:color w:val="2F2F2F"/>
          <w:shd w:val="clear" w:color="auto" w:fill="FFFFFF"/>
        </w:rPr>
        <w:t>.П</w:t>
      </w:r>
      <w:proofErr w:type="gramEnd"/>
      <w:r w:rsidRPr="00A45522">
        <w:rPr>
          <w:color w:val="2F2F2F"/>
          <w:shd w:val="clear" w:color="auto" w:fill="FFFFFF"/>
        </w:rPr>
        <w:t>очему</w:t>
      </w:r>
      <w:proofErr w:type="spellEnd"/>
      <w:r w:rsidRPr="00A45522">
        <w:rPr>
          <w:color w:val="2F2F2F"/>
          <w:shd w:val="clear" w:color="auto" w:fill="FFFFFF"/>
        </w:rPr>
        <w:t xml:space="preserve"> так важно для детей развитие тонкой моторики рук? Дело в том, что в головном мозге человека </w:t>
      </w:r>
      <w:proofErr w:type="gramStart"/>
      <w:r w:rsidRPr="00A45522">
        <w:rPr>
          <w:color w:val="2F2F2F"/>
          <w:shd w:val="clear" w:color="auto" w:fill="FFFFFF"/>
        </w:rPr>
        <w:t>центры, отвечающие за речь и движения пальцев рук расположены</w:t>
      </w:r>
      <w:proofErr w:type="gramEnd"/>
      <w:r w:rsidRPr="00A45522">
        <w:rPr>
          <w:color w:val="2F2F2F"/>
          <w:shd w:val="clear" w:color="auto" w:fill="FFFFFF"/>
        </w:rPr>
        <w:t xml:space="preserve"> очень близко. Стимулируя тонкую моторику и активизируя тем самым соответствующие отделы мозга, мы активизируем и соседние зоны, отвечающие за речь.</w:t>
      </w:r>
      <w:r w:rsidRPr="00A45522">
        <w:rPr>
          <w:color w:val="2F2F2F"/>
        </w:rPr>
        <w:br/>
      </w:r>
      <w:r w:rsidRPr="00A45522">
        <w:rPr>
          <w:color w:val="2F2F2F"/>
          <w:shd w:val="clear" w:color="auto" w:fill="FFFFFF"/>
        </w:rPr>
        <w:t xml:space="preserve">Предлагаем вашему вниманию игры на развитие мелкой моторики, которыми можно заниматься как в детском саду, так и </w:t>
      </w:r>
      <w:proofErr w:type="spellStart"/>
      <w:r w:rsidRPr="00A45522">
        <w:rPr>
          <w:color w:val="2F2F2F"/>
          <w:shd w:val="clear" w:color="auto" w:fill="FFFFFF"/>
        </w:rPr>
        <w:t>дома</w:t>
      </w:r>
      <w:proofErr w:type="gramStart"/>
      <w:r w:rsidRPr="00A45522">
        <w:rPr>
          <w:color w:val="2F2F2F"/>
          <w:shd w:val="clear" w:color="auto" w:fill="FFFFFF"/>
        </w:rPr>
        <w:t>.У</w:t>
      </w:r>
      <w:proofErr w:type="gramEnd"/>
      <w:r w:rsidRPr="00A45522">
        <w:rPr>
          <w:color w:val="2F2F2F"/>
          <w:shd w:val="clear" w:color="auto" w:fill="FFFFFF"/>
        </w:rPr>
        <w:t>пражнения</w:t>
      </w:r>
      <w:proofErr w:type="spellEnd"/>
      <w:r w:rsidRPr="00A45522">
        <w:rPr>
          <w:color w:val="2F2F2F"/>
          <w:shd w:val="clear" w:color="auto" w:fill="FFFFFF"/>
        </w:rPr>
        <w:t xml:space="preserve"> для развития тактильной чувствительности и </w:t>
      </w:r>
      <w:proofErr w:type="spellStart"/>
      <w:r w:rsidRPr="00A45522">
        <w:rPr>
          <w:color w:val="2F2F2F"/>
          <w:shd w:val="clear" w:color="auto" w:fill="FFFFFF"/>
        </w:rPr>
        <w:t>сложнокоординированных</w:t>
      </w:r>
      <w:proofErr w:type="spellEnd"/>
      <w:r w:rsidRPr="00A45522">
        <w:rPr>
          <w:color w:val="2F2F2F"/>
          <w:shd w:val="clear" w:color="auto" w:fill="FFFFFF"/>
        </w:rPr>
        <w:t xml:space="preserve"> движений пальцев и кистей рук.</w:t>
      </w:r>
      <w:r w:rsidRPr="00A45522">
        <w:rPr>
          <w:color w:val="2F2F2F"/>
        </w:rPr>
        <w:br/>
      </w:r>
      <w:r w:rsidRPr="00C17178">
        <w:rPr>
          <w:b/>
          <w:color w:val="2F2F2F"/>
          <w:sz w:val="28"/>
          <w:szCs w:val="28"/>
          <w:shd w:val="clear" w:color="auto" w:fill="FFFFFF"/>
        </w:rPr>
        <w:t>1.</w:t>
      </w:r>
      <w:r w:rsidRPr="00A45522">
        <w:rPr>
          <w:color w:val="2F2F2F"/>
          <w:shd w:val="clear" w:color="auto" w:fill="FFFFFF"/>
        </w:rPr>
        <w:t xml:space="preserve"> Ребенок опускает кисти рук в сосуд, заполненный каким-либо однородным наполнителем (вода, песок, различные крупы, дробинки, любые мелкие предметы). 5 - 10 минут как бы перемешивает содержимое. Затем ему предлагается сосуд с другой фактурой наполнителя. После нескольких проб ребенок с закрытыми глазами опускает руку в предложенный сосуд и старается отгадать его содержимое, не ощупывая пальцами его отдельные элементы</w:t>
      </w:r>
      <w:r w:rsidRPr="00C17178">
        <w:rPr>
          <w:b/>
          <w:color w:val="2F2F2F"/>
          <w:sz w:val="24"/>
          <w:szCs w:val="24"/>
          <w:shd w:val="clear" w:color="auto" w:fill="FFFFFF"/>
        </w:rPr>
        <w:t>.2</w:t>
      </w:r>
      <w:r w:rsidRPr="00A45522">
        <w:rPr>
          <w:b/>
          <w:color w:val="2F2F2F"/>
          <w:shd w:val="clear" w:color="auto" w:fill="FFFFFF"/>
        </w:rPr>
        <w:t>.</w:t>
      </w:r>
      <w:r w:rsidRPr="00A45522">
        <w:rPr>
          <w:color w:val="2F2F2F"/>
          <w:shd w:val="clear" w:color="auto" w:fill="FFFFFF"/>
        </w:rPr>
        <w:t xml:space="preserve"> Опознание фигур, цифр или букв, "написанных" на правой и левой руке.</w:t>
      </w:r>
      <w:r w:rsidRPr="00C17178">
        <w:rPr>
          <w:b/>
          <w:color w:val="2F2F2F"/>
          <w:sz w:val="24"/>
          <w:szCs w:val="24"/>
          <w:shd w:val="clear" w:color="auto" w:fill="FFFFFF"/>
        </w:rPr>
        <w:t>3</w:t>
      </w:r>
      <w:r w:rsidRPr="00A45522">
        <w:rPr>
          <w:color w:val="2F2F2F"/>
          <w:shd w:val="clear" w:color="auto" w:fill="FFFFFF"/>
        </w:rPr>
        <w:t>. Опознание предмета, буквы, цифры на ощупь поочередно правой и левой рукой. Более сложный вариант - ребенок одной рукой ощупывает предложенный предмет, а другой рукой (с открытыми глазами) его зарисовывает.</w:t>
      </w:r>
      <w:r w:rsidRPr="00A45522">
        <w:rPr>
          <w:color w:val="2F2F2F"/>
        </w:rPr>
        <w:br/>
      </w:r>
      <w:r w:rsidRPr="00C17178">
        <w:rPr>
          <w:b/>
          <w:color w:val="2F2F2F"/>
          <w:sz w:val="24"/>
          <w:szCs w:val="24"/>
          <w:shd w:val="clear" w:color="auto" w:fill="FFFFFF"/>
        </w:rPr>
        <w:t>4</w:t>
      </w:r>
      <w:r w:rsidRPr="00C17178">
        <w:rPr>
          <w:color w:val="2F2F2F"/>
          <w:sz w:val="24"/>
          <w:szCs w:val="24"/>
          <w:shd w:val="clear" w:color="auto" w:fill="FFFFFF"/>
        </w:rPr>
        <w:t>.</w:t>
      </w:r>
      <w:r w:rsidRPr="00A45522">
        <w:rPr>
          <w:color w:val="2F2F2F"/>
          <w:shd w:val="clear" w:color="auto" w:fill="FFFFFF"/>
        </w:rPr>
        <w:t xml:space="preserve"> Лепка из пластилина геометрических фигур, букв, цифр. Для детей школьного возраста лепка не только печатных, но и прописных букв. Затем опознавание слепленных букв с закрытыми глазами.</w:t>
      </w:r>
      <w:r w:rsidRPr="00C17178">
        <w:rPr>
          <w:b/>
          <w:color w:val="2F2F2F"/>
          <w:sz w:val="24"/>
          <w:szCs w:val="24"/>
          <w:shd w:val="clear" w:color="auto" w:fill="FFFFFF"/>
        </w:rPr>
        <w:t>5</w:t>
      </w:r>
      <w:r w:rsidRPr="00A45522">
        <w:rPr>
          <w:color w:val="2F2F2F"/>
          <w:shd w:val="clear" w:color="auto" w:fill="FFFFFF"/>
        </w:rPr>
        <w:t>. Исходное положение - сидя на коленях и на пятках. Руки согнуты в локтях, ладони повернуты вперед. Большой палец противопоставлен остальным. Одновременно двумя руками делается по два шлепка каждым пальцем по большому пальцу, начиная от второго к пятому и обратно.</w:t>
      </w:r>
      <w:r w:rsidRPr="00C17178">
        <w:rPr>
          <w:b/>
          <w:color w:val="2F2F2F"/>
          <w:sz w:val="24"/>
          <w:szCs w:val="24"/>
          <w:shd w:val="clear" w:color="auto" w:fill="FFFFFF"/>
        </w:rPr>
        <w:t>6</w:t>
      </w:r>
      <w:r w:rsidRPr="00A45522">
        <w:rPr>
          <w:b/>
          <w:color w:val="2F2F2F"/>
          <w:shd w:val="clear" w:color="auto" w:fill="FFFFFF"/>
        </w:rPr>
        <w:t>.</w:t>
      </w:r>
      <w:r w:rsidRPr="00A45522">
        <w:rPr>
          <w:color w:val="2F2F2F"/>
          <w:shd w:val="clear" w:color="auto" w:fill="FFFFFF"/>
        </w:rPr>
        <w:t xml:space="preserve"> "</w:t>
      </w:r>
      <w:proofErr w:type="spellStart"/>
      <w:r w:rsidRPr="00A45522">
        <w:rPr>
          <w:color w:val="2F2F2F"/>
          <w:shd w:val="clear" w:color="auto" w:fill="FFFFFF"/>
        </w:rPr>
        <w:t>Резиночка</w:t>
      </w:r>
      <w:proofErr w:type="spellEnd"/>
      <w:r w:rsidRPr="00A45522">
        <w:rPr>
          <w:color w:val="2F2F2F"/>
          <w:shd w:val="clear" w:color="auto" w:fill="FFFFFF"/>
        </w:rPr>
        <w:t>". Для этого упражнения можно использовать резинку для волос диаметром 4-5 сантиметров. Все пальцы вставляются в резинку. Задача состоит в том, чтобы движениями всех пальцев передвинуть резинку на 360% сначала в одну, а затем в другую сторону. Выполняется сначала одной, потом другой рукой.</w:t>
      </w:r>
      <w:r w:rsidRPr="00C17178">
        <w:rPr>
          <w:b/>
          <w:color w:val="2F2F2F"/>
          <w:sz w:val="24"/>
          <w:szCs w:val="24"/>
          <w:shd w:val="clear" w:color="auto" w:fill="FFFFFF"/>
        </w:rPr>
        <w:t>7</w:t>
      </w:r>
      <w:r w:rsidRPr="00C17178">
        <w:rPr>
          <w:color w:val="2F2F2F"/>
          <w:sz w:val="24"/>
          <w:szCs w:val="24"/>
          <w:shd w:val="clear" w:color="auto" w:fill="FFFFFF"/>
        </w:rPr>
        <w:t>.</w:t>
      </w:r>
      <w:r w:rsidRPr="00A45522">
        <w:rPr>
          <w:color w:val="2F2F2F"/>
          <w:shd w:val="clear" w:color="auto" w:fill="FFFFFF"/>
        </w:rPr>
        <w:t xml:space="preserve"> Перекатыва</w:t>
      </w:r>
      <w:r w:rsidRPr="00A45522">
        <w:rPr>
          <w:color w:val="2F2F2F"/>
          <w:shd w:val="clear" w:color="auto" w:fill="FFFFFF"/>
        </w:rPr>
        <w:t xml:space="preserve">ние карандаша между пальцами </w:t>
      </w:r>
      <w:r w:rsidRPr="00A45522">
        <w:rPr>
          <w:color w:val="2F2F2F"/>
          <w:shd w:val="clear" w:color="auto" w:fill="FFFFFF"/>
        </w:rPr>
        <w:t>большого к мизинцу и обратно поочередно каждой рукой.</w:t>
      </w:r>
    </w:p>
    <w:p w:rsidR="00532BC9" w:rsidRPr="00A45522" w:rsidRDefault="00532BC9"/>
    <w:sectPr w:rsidR="00532BC9" w:rsidRPr="00A4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B4" w:rsidRDefault="00727CB4" w:rsidP="00A45522">
      <w:pPr>
        <w:spacing w:after="0" w:line="240" w:lineRule="auto"/>
      </w:pPr>
      <w:r>
        <w:separator/>
      </w:r>
    </w:p>
  </w:endnote>
  <w:endnote w:type="continuationSeparator" w:id="0">
    <w:p w:rsidR="00727CB4" w:rsidRDefault="00727CB4" w:rsidP="00A45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B4" w:rsidRDefault="00727CB4" w:rsidP="00A45522">
      <w:pPr>
        <w:spacing w:after="0" w:line="240" w:lineRule="auto"/>
      </w:pPr>
      <w:r>
        <w:separator/>
      </w:r>
    </w:p>
  </w:footnote>
  <w:footnote w:type="continuationSeparator" w:id="0">
    <w:p w:rsidR="00727CB4" w:rsidRDefault="00727CB4" w:rsidP="00A45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F1"/>
    <w:rsid w:val="003C20F1"/>
    <w:rsid w:val="00532BC9"/>
    <w:rsid w:val="006734D8"/>
    <w:rsid w:val="00727CB4"/>
    <w:rsid w:val="00A45522"/>
    <w:rsid w:val="00C1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522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A4552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A4552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522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A4552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A4552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533C-FDD5-40B1-B4B5-8CF3CD05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2016-10-19T15:03:00Z</dcterms:created>
  <dcterms:modified xsi:type="dcterms:W3CDTF">2016-10-19T15:21:00Z</dcterms:modified>
</cp:coreProperties>
</file>